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C2585B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5A733B">
        <w:rPr>
          <w:rFonts w:ascii="Arial" w:eastAsia="Arial Unicode MS" w:hAnsi="Arial" w:cs="Arial"/>
          <w:b/>
          <w:bCs/>
          <w:sz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12080B">
        <w:rPr>
          <w:rFonts w:ascii="Arial" w:hAnsi="Arial" w:cs="Arial"/>
          <w:b/>
          <w:bCs/>
          <w:i/>
          <w:sz w:val="28"/>
          <w:szCs w:val="24"/>
        </w:rPr>
        <w:t>10553</w:t>
      </w:r>
    </w:p>
    <w:p w14:paraId="75D28298" w14:textId="7F5A1C1C" w:rsidR="00463675" w:rsidRPr="000F4E43" w:rsidRDefault="005A733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Dallas, US</w:t>
      </w:r>
      <w:r w:rsidR="009D492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9D4921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Nov </w:t>
      </w:r>
      <w:r w:rsidR="009D4921" w:rsidRPr="00F4738E">
        <w:rPr>
          <w:rFonts w:ascii="Arial" w:eastAsia="Arial Unicode MS" w:hAnsi="Arial" w:cs="Arial"/>
          <w:b/>
          <w:bCs/>
          <w:sz w:val="24"/>
        </w:rPr>
        <w:t>–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5A733B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, </w:t>
      </w:r>
      <w:r w:rsidR="009D4921" w:rsidRPr="009B64E4">
        <w:rPr>
          <w:rFonts w:ascii="Arial" w:eastAsia="Arial Unicode MS" w:hAnsi="Arial" w:cs="Arial"/>
          <w:b/>
          <w:bCs/>
          <w:sz w:val="24"/>
        </w:rPr>
        <w:t>202</w:t>
      </w:r>
      <w:r w:rsidR="009D4921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27EEE57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F63B0" w:rsidRPr="00BF63B0">
        <w:rPr>
          <w:color w:val="000000"/>
        </w:rPr>
        <w:t>LS reply on paging issue for S&amp;F MME split architecture</w:t>
      </w:r>
    </w:p>
    <w:p w14:paraId="7B88FDC2" w14:textId="69B6E43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F63B0" w:rsidRPr="00BF63B0">
        <w:t>S2-2509879</w:t>
      </w:r>
      <w:r w:rsidR="00BF63B0">
        <w:t>/</w:t>
      </w:r>
      <w:r w:rsidR="00BF63B0" w:rsidRPr="00BF63B0">
        <w:rPr>
          <w:color w:val="000000"/>
        </w:rPr>
        <w:t>R2-2507930</w:t>
      </w:r>
      <w:r w:rsidR="00BF63B0">
        <w:rPr>
          <w:color w:val="000000"/>
        </w:rPr>
        <w:t xml:space="preserve"> </w:t>
      </w:r>
      <w:r w:rsidR="00BF63B0" w:rsidRPr="00BF63B0">
        <w:rPr>
          <w:color w:val="000000"/>
        </w:rPr>
        <w:t>LS to SA WG2 on the paging in Store and Forward</w:t>
      </w:r>
    </w:p>
    <w:p w14:paraId="517BE8A5" w14:textId="5A72A6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F63B0">
        <w:rPr>
          <w:color w:val="000000"/>
        </w:rPr>
        <w:t>Rel-19</w:t>
      </w:r>
    </w:p>
    <w:p w14:paraId="1998F4CF" w14:textId="1A97F0A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F63B0" w:rsidRPr="00BF63B0">
        <w:rPr>
          <w:color w:val="000000"/>
        </w:rPr>
        <w:t>IoT_NTN_Ph3-Core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07D476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F63B0">
        <w:rPr>
          <w:b w:val="0"/>
        </w:rPr>
        <w:t>RAN2</w:t>
      </w:r>
    </w:p>
    <w:p w14:paraId="49663239" w14:textId="7ED4177C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F63B0">
        <w:rPr>
          <w:b w:val="0"/>
        </w:rPr>
        <w:t>RAN3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97143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F63B0">
        <w:rPr>
          <w:b w:val="0"/>
          <w:bCs/>
          <w:lang w:eastAsia="zh-CN"/>
        </w:rPr>
        <w:t>Steven Wenham</w:t>
      </w:r>
    </w:p>
    <w:p w14:paraId="76E3AD16" w14:textId="58B6D8E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F63B0">
        <w:rPr>
          <w:b w:val="0"/>
          <w:bCs/>
        </w:rPr>
        <w:t xml:space="preserve">steven </w:t>
      </w:r>
      <w:r w:rsidR="00F62570">
        <w:rPr>
          <w:b w:val="0"/>
          <w:bCs/>
        </w:rPr>
        <w:t xml:space="preserve">DOT </w:t>
      </w:r>
      <w:r w:rsidR="00BF63B0">
        <w:rPr>
          <w:b w:val="0"/>
          <w:bCs/>
        </w:rPr>
        <w:t xml:space="preserve">wenham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AE794B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645EE"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1B1D79" w14:textId="77777777" w:rsidR="005A1015" w:rsidRDefault="005A1015" w:rsidP="005A1015">
      <w:pPr>
        <w:pStyle w:val="Header"/>
        <w:tabs>
          <w:tab w:val="left" w:pos="720"/>
        </w:tabs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zh-CN"/>
        </w:rPr>
        <w:t xml:space="preserve">A2 thanks RAN2 for the questions about paging for S&amp;F MME split architecture. </w:t>
      </w:r>
    </w:p>
    <w:p w14:paraId="39468971" w14:textId="77777777" w:rsidR="005A1015" w:rsidRPr="00976F1B" w:rsidRDefault="005A1015" w:rsidP="005A1015">
      <w:pPr>
        <w:rPr>
          <w:rFonts w:ascii="Arial" w:hAnsi="Arial" w:cs="Arial"/>
        </w:rPr>
      </w:pPr>
    </w:p>
    <w:p w14:paraId="62138FC3" w14:textId="77777777" w:rsidR="005A1015" w:rsidRPr="00B63AD5" w:rsidRDefault="005A1015" w:rsidP="005A1015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 (from RAN2 in</w:t>
      </w:r>
      <w:r w:rsidRPr="00CD7BDB">
        <w:t xml:space="preserve"> </w:t>
      </w:r>
      <w:r w:rsidRPr="007D0D9C">
        <w:rPr>
          <w:rFonts w:ascii="Arial" w:eastAsia="DengXian" w:hAnsi="Arial" w:cs="Arial"/>
          <w:b/>
        </w:rPr>
        <w:t>R2-2507930</w:t>
      </w:r>
      <w:r>
        <w:rPr>
          <w:rFonts w:ascii="Arial" w:eastAsia="DengXian" w:hAnsi="Arial" w:cs="Arial"/>
          <w:b/>
        </w:rPr>
        <w:t>)</w:t>
      </w:r>
      <w:r w:rsidRPr="00B63AD5">
        <w:rPr>
          <w:rFonts w:ascii="Arial" w:eastAsia="DengXian" w:hAnsi="Arial" w:cs="Arial"/>
        </w:rPr>
        <w:t>:</w:t>
      </w:r>
    </w:p>
    <w:p w14:paraId="237F1245" w14:textId="77777777" w:rsidR="005A1015" w:rsidRPr="00EE3BA3" w:rsidRDefault="005A1015" w:rsidP="005A1015">
      <w:pPr>
        <w:rPr>
          <w:rFonts w:ascii="Arial" w:hAnsi="Arial" w:cs="Arial"/>
          <w:i/>
          <w:iCs/>
          <w:color w:val="000000"/>
        </w:rPr>
      </w:pPr>
      <w:r w:rsidRPr="00EE3BA3">
        <w:rPr>
          <w:rFonts w:ascii="Arial" w:hAnsi="Arial" w:cs="Arial"/>
          <w:i/>
          <w:iCs/>
          <w:color w:val="000000"/>
        </w:rPr>
        <w:t>RAN2 would like to ask SA2 if any CN initiated paging is expected from MME to RAN during the time when the feeder link is not available.</w:t>
      </w:r>
    </w:p>
    <w:p w14:paraId="5CECA028" w14:textId="77777777" w:rsidR="005A1015" w:rsidRPr="008E5202" w:rsidRDefault="005A1015" w:rsidP="005A1015">
      <w:pPr>
        <w:rPr>
          <w:rFonts w:ascii="Arial" w:hAnsi="Arial" w:cs="Arial"/>
          <w:color w:val="000000"/>
        </w:rPr>
      </w:pPr>
    </w:p>
    <w:p w14:paraId="7CC8F61E" w14:textId="77777777" w:rsidR="005A1015" w:rsidRPr="00824851" w:rsidRDefault="005A1015" w:rsidP="005A1015">
      <w:pPr>
        <w:rPr>
          <w:rFonts w:ascii="Arial" w:eastAsia="DengXian" w:hAnsi="Arial" w:cs="Arial"/>
        </w:rPr>
      </w:pPr>
      <w:r w:rsidRPr="00824851">
        <w:rPr>
          <w:rFonts w:ascii="Arial" w:eastAsia="DengXian" w:hAnsi="Arial" w:cs="Arial"/>
          <w:b/>
        </w:rPr>
        <w:t>Answer 1 (to RAN2)</w:t>
      </w:r>
      <w:r w:rsidRPr="00824851">
        <w:rPr>
          <w:rFonts w:ascii="Arial" w:eastAsia="DengXian" w:hAnsi="Arial" w:cs="Arial"/>
        </w:rPr>
        <w:t>:</w:t>
      </w:r>
    </w:p>
    <w:p w14:paraId="1C7B5D2E" w14:textId="5DCE08AD" w:rsidR="005A1015" w:rsidRDefault="005A1015" w:rsidP="005A1015">
      <w:pPr>
        <w:pStyle w:val="Header"/>
        <w:tabs>
          <w:tab w:val="left" w:pos="720"/>
        </w:tabs>
        <w:rPr>
          <w:rFonts w:ascii="Arial" w:hAnsi="Arial" w:cs="Arial"/>
        </w:rPr>
      </w:pPr>
      <w:r w:rsidRPr="005A1015">
        <w:rPr>
          <w:rFonts w:ascii="Arial" w:hAnsi="Arial" w:cs="Arial"/>
        </w:rPr>
        <w:t>Yes</w:t>
      </w:r>
      <w:r>
        <w:rPr>
          <w:rFonts w:ascii="Arial" w:hAnsi="Arial" w:cs="Arial"/>
        </w:rPr>
        <w:t xml:space="preserve">, if an </w:t>
      </w:r>
      <w:r w:rsidRPr="005A1015">
        <w:rPr>
          <w:rFonts w:ascii="Arial" w:hAnsi="Arial" w:cs="Arial"/>
        </w:rPr>
        <w:t>on-board MME</w:t>
      </w:r>
      <w:r>
        <w:rPr>
          <w:rFonts w:ascii="Arial" w:hAnsi="Arial" w:cs="Arial"/>
        </w:rPr>
        <w:t xml:space="preserve"> has downlink data or signalling to send to a UE,</w:t>
      </w:r>
      <w:r w:rsidRPr="005A1015">
        <w:rPr>
          <w:rFonts w:ascii="Arial" w:hAnsi="Arial" w:cs="Arial"/>
        </w:rPr>
        <w:t xml:space="preserve"> once the service link becomes available</w:t>
      </w:r>
      <w:r>
        <w:rPr>
          <w:rFonts w:ascii="Arial" w:hAnsi="Arial" w:cs="Arial"/>
        </w:rPr>
        <w:t xml:space="preserve"> for the UE the on-board MME </w:t>
      </w:r>
      <w:r w:rsidR="006D09C4">
        <w:rPr>
          <w:rFonts w:ascii="Arial" w:hAnsi="Arial" w:cs="Arial"/>
        </w:rPr>
        <w:t xml:space="preserve">needs </w:t>
      </w:r>
      <w:r w:rsidR="005E140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page the UE.</w:t>
      </w:r>
    </w:p>
    <w:p w14:paraId="2F976578" w14:textId="77777777" w:rsidR="005A1015" w:rsidRDefault="005A1015" w:rsidP="005A101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496EA10" w14:textId="667332E2" w:rsidR="005A1015" w:rsidRPr="00AB3855" w:rsidRDefault="00F34440" w:rsidP="005A101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example, in the </w:t>
      </w:r>
      <w:r w:rsidRPr="00F34440">
        <w:rPr>
          <w:rFonts w:ascii="Arial" w:hAnsi="Arial" w:cs="Arial"/>
        </w:rPr>
        <w:t>Example Models of Store and Forward Satellite operation</w:t>
      </w:r>
      <w:r>
        <w:rPr>
          <w:rFonts w:ascii="Arial" w:hAnsi="Arial" w:cs="Arial"/>
        </w:rPr>
        <w:t>, for Model A</w:t>
      </w:r>
      <w:r w:rsidR="0007451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S</w:t>
      </w:r>
      <w:r w:rsidR="005A1015" w:rsidRPr="005A1015">
        <w:rPr>
          <w:rFonts w:ascii="Arial" w:hAnsi="Arial" w:cs="Arial"/>
        </w:rPr>
        <w:t>plit MME architecture</w:t>
      </w:r>
      <w:r>
        <w:rPr>
          <w:rFonts w:ascii="Arial" w:hAnsi="Arial" w:cs="Arial"/>
        </w:rPr>
        <w:t xml:space="preserve"> in Annex O of TS 23.401</w:t>
      </w:r>
      <w:r w:rsidR="005A1015" w:rsidRPr="005A1015">
        <w:rPr>
          <w:rFonts w:ascii="Arial" w:hAnsi="Arial" w:cs="Arial"/>
        </w:rPr>
        <w:t xml:space="preserve">, the MME-onboard </w:t>
      </w:r>
      <w:r>
        <w:rPr>
          <w:rFonts w:ascii="Arial" w:hAnsi="Arial" w:cs="Arial"/>
        </w:rPr>
        <w:t xml:space="preserve">can obtain </w:t>
      </w:r>
      <w:r w:rsidR="005A1015" w:rsidRPr="005A1015">
        <w:rPr>
          <w:rFonts w:ascii="Arial" w:hAnsi="Arial" w:cs="Arial"/>
        </w:rPr>
        <w:t xml:space="preserve">downlink data or signalling for </w:t>
      </w:r>
      <w:r w:rsidR="005A1015">
        <w:rPr>
          <w:rFonts w:ascii="Arial" w:hAnsi="Arial" w:cs="Arial"/>
        </w:rPr>
        <w:t xml:space="preserve">a </w:t>
      </w:r>
      <w:r w:rsidR="005A1015" w:rsidRPr="005A1015">
        <w:rPr>
          <w:rFonts w:ascii="Arial" w:hAnsi="Arial" w:cs="Arial"/>
        </w:rPr>
        <w:t xml:space="preserve">UE when </w:t>
      </w:r>
      <w:r w:rsidR="005A1015">
        <w:rPr>
          <w:rFonts w:ascii="Arial" w:hAnsi="Arial" w:cs="Arial"/>
        </w:rPr>
        <w:t>synchronising the</w:t>
      </w:r>
      <w:r>
        <w:rPr>
          <w:rFonts w:ascii="Arial" w:hAnsi="Arial" w:cs="Arial"/>
        </w:rPr>
        <w:t xml:space="preserve"> UE context when </w:t>
      </w:r>
      <w:r w:rsidR="005A1015" w:rsidRPr="005A1015">
        <w:rPr>
          <w:rFonts w:ascii="Arial" w:hAnsi="Arial" w:cs="Arial"/>
        </w:rPr>
        <w:t xml:space="preserve">the feeder link </w:t>
      </w:r>
      <w:r w:rsidR="005A1015">
        <w:rPr>
          <w:rFonts w:ascii="Arial" w:hAnsi="Arial" w:cs="Arial"/>
        </w:rPr>
        <w:t xml:space="preserve">is </w:t>
      </w:r>
      <w:r w:rsidR="005A1015" w:rsidRPr="005A1015">
        <w:rPr>
          <w:rFonts w:ascii="Arial" w:hAnsi="Arial" w:cs="Arial"/>
        </w:rPr>
        <w:t>available</w:t>
      </w:r>
      <w:r>
        <w:rPr>
          <w:rFonts w:ascii="Arial" w:hAnsi="Arial" w:cs="Arial"/>
        </w:rPr>
        <w:t>,</w:t>
      </w:r>
      <w:r w:rsidR="005A1015">
        <w:rPr>
          <w:rFonts w:ascii="Arial" w:hAnsi="Arial" w:cs="Arial"/>
        </w:rPr>
        <w:t xml:space="preserve"> and </w:t>
      </w:r>
      <w:r w:rsidR="005A1015" w:rsidRPr="005A1015">
        <w:rPr>
          <w:rFonts w:ascii="Arial" w:hAnsi="Arial" w:cs="Arial"/>
        </w:rPr>
        <w:t xml:space="preserve">the MME-onboard </w:t>
      </w:r>
      <w:r w:rsidR="006D09C4">
        <w:rPr>
          <w:rFonts w:ascii="Arial" w:hAnsi="Arial" w:cs="Arial"/>
        </w:rPr>
        <w:t>needs to</w:t>
      </w:r>
      <w:r>
        <w:rPr>
          <w:rFonts w:ascii="Arial" w:hAnsi="Arial" w:cs="Arial"/>
        </w:rPr>
        <w:t xml:space="preserve"> </w:t>
      </w:r>
      <w:r w:rsidR="005A1015" w:rsidRPr="005A1015">
        <w:rPr>
          <w:rFonts w:ascii="Arial" w:hAnsi="Arial" w:cs="Arial"/>
        </w:rPr>
        <w:t xml:space="preserve">request the </w:t>
      </w:r>
      <w:r w:rsidR="005A1015" w:rsidRPr="005A1015">
        <w:rPr>
          <w:rFonts w:ascii="Arial" w:hAnsi="Arial" w:cs="Arial"/>
          <w:lang w:eastAsia="zh-CN"/>
        </w:rPr>
        <w:t>e</w:t>
      </w:r>
      <w:r w:rsidR="005A1015" w:rsidRPr="005A1015">
        <w:rPr>
          <w:rFonts w:ascii="Arial" w:hAnsi="Arial" w:cs="Arial"/>
        </w:rPr>
        <w:t>NB to page the target UE</w:t>
      </w:r>
      <w:r w:rsidR="005A1015">
        <w:rPr>
          <w:rFonts w:ascii="Arial" w:hAnsi="Arial" w:cs="Arial"/>
        </w:rPr>
        <w:t xml:space="preserve"> when </w:t>
      </w:r>
      <w:r>
        <w:rPr>
          <w:rFonts w:ascii="Arial" w:hAnsi="Arial" w:cs="Arial"/>
        </w:rPr>
        <w:t>the service link to the UE becomes available</w:t>
      </w:r>
      <w:r w:rsidR="005A1015" w:rsidRPr="005A1015">
        <w:rPr>
          <w:rFonts w:ascii="Arial" w:hAnsi="Arial" w:cs="Arial"/>
        </w:rPr>
        <w:t>.</w:t>
      </w:r>
    </w:p>
    <w:p w14:paraId="5BED61C7" w14:textId="2E3F8535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E618CC" w14:textId="77777777" w:rsidR="00970B8E" w:rsidRPr="000F4E43" w:rsidRDefault="00970B8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E9276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70B8E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7F8862B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70B8E" w:rsidRPr="00FC7840">
        <w:rPr>
          <w:rStyle w:val="IvDbodytextChar"/>
          <w:rFonts w:eastAsia="Calibri" w:cs="Calibri"/>
          <w:lang w:val="en-US"/>
        </w:rPr>
        <w:t xml:space="preserve">SA2 kindly asks </w:t>
      </w:r>
      <w:r w:rsidR="00970B8E">
        <w:rPr>
          <w:rStyle w:val="IvDbodytextChar"/>
          <w:rFonts w:eastAsia="Calibri" w:cs="Calibri"/>
          <w:lang w:val="en-US"/>
        </w:rPr>
        <w:t>RAN2</w:t>
      </w:r>
      <w:r w:rsidR="00970B8E" w:rsidRPr="00FC7840">
        <w:rPr>
          <w:rStyle w:val="IvDbodytextChar"/>
          <w:rFonts w:eastAsia="Calibri" w:cs="Calibri"/>
          <w:lang w:val="en-US"/>
        </w:rPr>
        <w:t xml:space="preserve"> to </w:t>
      </w:r>
      <w:r w:rsidR="00970B8E">
        <w:rPr>
          <w:rStyle w:val="IvDbodytextChar"/>
          <w:rFonts w:eastAsia="Calibri" w:cs="Calibri"/>
          <w:lang w:val="en-US"/>
        </w:rPr>
        <w:t>take the above information into consideration.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571E9CA" w14:textId="41990079" w:rsidR="00F27742" w:rsidRPr="007756E8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7756E8">
        <w:rPr>
          <w:rFonts w:ascii="Arial" w:hAnsi="Arial" w:cs="Arial"/>
          <w:bCs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7756E8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 w:rsidRPr="007756E8">
        <w:rPr>
          <w:rFonts w:ascii="Arial" w:hAnsi="Arial" w:cs="Arial"/>
          <w:bCs/>
        </w:rPr>
        <w:t>India, IN</w:t>
      </w:r>
    </w:p>
    <w:p w14:paraId="65012D75" w14:textId="36282E52" w:rsidR="00572E92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25B40889" w14:textId="77777777" w:rsidR="00572E92" w:rsidRDefault="00572E9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DA787" w14:textId="77777777" w:rsidR="00BC062B" w:rsidRDefault="00BC062B">
      <w:r>
        <w:separator/>
      </w:r>
    </w:p>
  </w:endnote>
  <w:endnote w:type="continuationSeparator" w:id="0">
    <w:p w14:paraId="0B4DD89D" w14:textId="77777777" w:rsidR="00BC062B" w:rsidRDefault="00BC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CC620" w14:textId="77777777" w:rsidR="00BC062B" w:rsidRDefault="00BC062B">
      <w:r>
        <w:separator/>
      </w:r>
    </w:p>
  </w:footnote>
  <w:footnote w:type="continuationSeparator" w:id="0">
    <w:p w14:paraId="6C9A40A7" w14:textId="77777777" w:rsidR="00BC062B" w:rsidRDefault="00BC0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0C1A"/>
    <w:rsid w:val="00051868"/>
    <w:rsid w:val="000534DD"/>
    <w:rsid w:val="0007451A"/>
    <w:rsid w:val="00076BB0"/>
    <w:rsid w:val="000A1FC4"/>
    <w:rsid w:val="000C3E76"/>
    <w:rsid w:val="000E7FEC"/>
    <w:rsid w:val="000F08AB"/>
    <w:rsid w:val="000F4E43"/>
    <w:rsid w:val="00101DC4"/>
    <w:rsid w:val="0012080B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17556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57DC7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1015"/>
    <w:rsid w:val="005A733B"/>
    <w:rsid w:val="005C0B19"/>
    <w:rsid w:val="005C38C8"/>
    <w:rsid w:val="005E1404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9C4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8F207D"/>
    <w:rsid w:val="00906004"/>
    <w:rsid w:val="00923E7C"/>
    <w:rsid w:val="0094305E"/>
    <w:rsid w:val="00961FC4"/>
    <w:rsid w:val="00970B8E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645EE"/>
    <w:rsid w:val="00A80196"/>
    <w:rsid w:val="00A97246"/>
    <w:rsid w:val="00AA3F43"/>
    <w:rsid w:val="00AB6EC3"/>
    <w:rsid w:val="00AC2F37"/>
    <w:rsid w:val="00AC6962"/>
    <w:rsid w:val="00AE099E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C062B"/>
    <w:rsid w:val="00BD727C"/>
    <w:rsid w:val="00BE4136"/>
    <w:rsid w:val="00BE700F"/>
    <w:rsid w:val="00BF63B0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20B"/>
    <w:rsid w:val="00DD788E"/>
    <w:rsid w:val="00DE24B5"/>
    <w:rsid w:val="00DF184D"/>
    <w:rsid w:val="00E05BC6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4440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link w:val="Header"/>
    <w:uiPriority w:val="99"/>
    <w:rsid w:val="005A1015"/>
    <w:rPr>
      <w:lang w:val="en-GB" w:eastAsia="en-US"/>
    </w:rPr>
  </w:style>
  <w:style w:type="character" w:customStyle="1" w:styleId="IvDbodytextChar">
    <w:name w:val="IvD bodytext Char"/>
    <w:link w:val="IvDbodytext"/>
    <w:locked/>
    <w:rsid w:val="00970B8E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70B8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119</cp:revision>
  <cp:lastPrinted>2002-04-23T08:10:00Z</cp:lastPrinted>
  <dcterms:created xsi:type="dcterms:W3CDTF">2020-03-09T10:11:00Z</dcterms:created>
  <dcterms:modified xsi:type="dcterms:W3CDTF">2025-11-07T11:13:00Z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